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58AC" w:rsidRDefault="005D6314" w:rsidP="005F7851">
      <w:pPr>
        <w:spacing w:line="360" w:lineRule="auto"/>
        <w:jc w:val="center"/>
        <w:rPr>
          <w:lang w:val="en-US"/>
        </w:rPr>
      </w:pPr>
      <w:r>
        <w:rPr>
          <w:rFonts w:ascii="Garamond" w:eastAsia="Calibri" w:hAnsi="Garamond" w:cs="Times New Roman"/>
          <w:noProof/>
          <w:sz w:val="44"/>
          <w:lang w:val="en-US" w:eastAsia="en-US"/>
        </w:rPr>
        <w:drawing>
          <wp:inline distT="0" distB="0" distL="0" distR="0" wp14:anchorId="372D83CA" wp14:editId="6825B5C5">
            <wp:extent cx="1343025" cy="4667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r w:rsidRPr="005D6314">
        <w:rPr>
          <w:rFonts w:ascii="Garamond" w:eastAsia="Calibri" w:hAnsi="Garamond" w:cs="Times New Roman"/>
          <w:noProof/>
          <w:color w:val="auto"/>
          <w:sz w:val="44"/>
          <w:bdr w:val="none" w:sz="0" w:space="0" w:color="auto"/>
          <w:lang w:val="en-US" w:eastAsia="en-US"/>
        </w:rPr>
        <w:drawing>
          <wp:inline distT="0" distB="0" distL="0" distR="0" wp14:anchorId="4CBCC36A" wp14:editId="00A19B98">
            <wp:extent cx="1095375" cy="5048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504825"/>
                    </a:xfrm>
                    <a:prstGeom prst="rect">
                      <a:avLst/>
                    </a:prstGeom>
                    <a:noFill/>
                    <a:ln>
                      <a:noFill/>
                    </a:ln>
                  </pic:spPr>
                </pic:pic>
              </a:graphicData>
            </a:graphic>
          </wp:inline>
        </w:drawing>
      </w:r>
      <w:r w:rsidRPr="005D6314">
        <w:rPr>
          <w:rFonts w:ascii="Garamond" w:eastAsia="Calibri" w:hAnsi="Garamond" w:cs="Times New Roman"/>
          <w:noProof/>
          <w:color w:val="auto"/>
          <w:sz w:val="44"/>
          <w:bdr w:val="none" w:sz="0" w:space="0" w:color="auto"/>
          <w:lang w:val="en-US" w:eastAsia="en-US"/>
        </w:rPr>
        <w:drawing>
          <wp:inline distT="0" distB="0" distL="0" distR="0" wp14:anchorId="5EAAC361" wp14:editId="58163C06">
            <wp:extent cx="1085850" cy="5429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542925"/>
                    </a:xfrm>
                    <a:prstGeom prst="rect">
                      <a:avLst/>
                    </a:prstGeom>
                    <a:noFill/>
                    <a:ln>
                      <a:noFill/>
                    </a:ln>
                  </pic:spPr>
                </pic:pic>
              </a:graphicData>
            </a:graphic>
          </wp:inline>
        </w:drawing>
      </w:r>
      <w:r w:rsidRPr="005D6314">
        <w:rPr>
          <w:rFonts w:ascii="Garamond" w:eastAsia="Calibri" w:hAnsi="Garamond" w:cs="Times New Roman"/>
          <w:noProof/>
          <w:color w:val="auto"/>
          <w:sz w:val="44"/>
          <w:bdr w:val="none" w:sz="0" w:space="0" w:color="auto"/>
          <w:lang w:val="en-US" w:eastAsia="en-US"/>
        </w:rPr>
        <w:drawing>
          <wp:inline distT="0" distB="0" distL="0" distR="0" wp14:anchorId="10382344" wp14:editId="54ADA49E">
            <wp:extent cx="1228725" cy="5715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571500"/>
                    </a:xfrm>
                    <a:prstGeom prst="rect">
                      <a:avLst/>
                    </a:prstGeom>
                    <a:noFill/>
                    <a:ln>
                      <a:noFill/>
                    </a:ln>
                  </pic:spPr>
                </pic:pic>
              </a:graphicData>
            </a:graphic>
          </wp:inline>
        </w:drawing>
      </w:r>
    </w:p>
    <w:p w:rsidR="005D6314" w:rsidRDefault="005D6314" w:rsidP="007D0733">
      <w:pPr>
        <w:spacing w:line="360" w:lineRule="auto"/>
        <w:jc w:val="both"/>
        <w:rPr>
          <w:lang w:val="en-US"/>
        </w:rPr>
      </w:pPr>
    </w:p>
    <w:p w:rsidR="005D6314" w:rsidRDefault="005D6314" w:rsidP="007D0733">
      <w:pPr>
        <w:spacing w:line="360" w:lineRule="auto"/>
        <w:jc w:val="both"/>
        <w:rPr>
          <w:lang w:val="en-US"/>
        </w:rPr>
      </w:pPr>
      <w:r>
        <w:rPr>
          <w:lang w:val="en-US"/>
        </w:rPr>
        <w:t xml:space="preserve">Europe, January </w:t>
      </w:r>
      <w:r w:rsidR="005F7851">
        <w:rPr>
          <w:lang w:val="en-US"/>
        </w:rPr>
        <w:t>19</w:t>
      </w:r>
      <w:r w:rsidR="005F7851" w:rsidRPr="005D6314">
        <w:rPr>
          <w:vertAlign w:val="superscript"/>
          <w:lang w:val="en-US"/>
        </w:rPr>
        <w:t>th</w:t>
      </w:r>
      <w:r w:rsidR="005F7851">
        <w:rPr>
          <w:lang w:val="en-US"/>
        </w:rPr>
        <w:t xml:space="preserve">, </w:t>
      </w:r>
      <w:r>
        <w:rPr>
          <w:lang w:val="en-US"/>
        </w:rPr>
        <w:t>2019</w:t>
      </w:r>
    </w:p>
    <w:p w:rsidR="005D6314" w:rsidRDefault="005D6314" w:rsidP="007D0733">
      <w:pPr>
        <w:spacing w:line="360" w:lineRule="auto"/>
        <w:jc w:val="both"/>
        <w:rPr>
          <w:lang w:val="en-US"/>
        </w:rPr>
      </w:pPr>
    </w:p>
    <w:p w:rsidR="005D6314" w:rsidRPr="005D6314" w:rsidRDefault="005F7851" w:rsidP="005F7851">
      <w:pPr>
        <w:spacing w:line="360" w:lineRule="auto"/>
        <w:jc w:val="center"/>
        <w:rPr>
          <w:b/>
          <w:lang w:val="en-US"/>
        </w:rPr>
      </w:pPr>
      <w:r w:rsidRPr="005D6314">
        <w:rPr>
          <w:b/>
          <w:lang w:val="en-US"/>
        </w:rPr>
        <w:t>CRIMINAL CONVICTION OF MR MURAT ARSLAN</w:t>
      </w:r>
    </w:p>
    <w:p w:rsidR="005D6314" w:rsidRDefault="005D6314" w:rsidP="007D0733">
      <w:pPr>
        <w:spacing w:line="360" w:lineRule="auto"/>
        <w:jc w:val="both"/>
        <w:rPr>
          <w:lang w:val="en-US"/>
        </w:rPr>
      </w:pPr>
    </w:p>
    <w:p w:rsidR="005D6314" w:rsidRDefault="005D6314" w:rsidP="007D0733">
      <w:pPr>
        <w:spacing w:line="360" w:lineRule="auto"/>
        <w:jc w:val="both"/>
        <w:rPr>
          <w:lang w:val="en-US"/>
        </w:rPr>
      </w:pPr>
    </w:p>
    <w:p w:rsidR="000A58AC" w:rsidRDefault="007D0733" w:rsidP="005F7851">
      <w:pPr>
        <w:spacing w:line="360" w:lineRule="auto"/>
        <w:jc w:val="both"/>
        <w:rPr>
          <w:lang w:val="en"/>
        </w:rPr>
      </w:pPr>
      <w:r>
        <w:rPr>
          <w:lang w:val="en-US"/>
        </w:rPr>
        <w:t>Yesterday</w:t>
      </w:r>
      <w:r w:rsidR="005F7851">
        <w:rPr>
          <w:lang w:val="en-US"/>
        </w:rPr>
        <w:t xml:space="preserve">, </w:t>
      </w:r>
      <w:r w:rsidR="00F45086">
        <w:rPr>
          <w:lang w:val="en-US"/>
        </w:rPr>
        <w:t xml:space="preserve">Vaclav Havel Human Rights Prize Winner Murat </w:t>
      </w:r>
      <w:r w:rsidR="00F45086" w:rsidRPr="007D0733">
        <w:rPr>
          <w:lang w:val="en-US"/>
        </w:rPr>
        <w:t>Arslan,</w:t>
      </w:r>
      <w:r w:rsidR="00F45086">
        <w:rPr>
          <w:lang w:val="en-US"/>
        </w:rPr>
        <w:t xml:space="preserve"> President of the </w:t>
      </w:r>
      <w:r>
        <w:rPr>
          <w:lang w:val="en-US"/>
        </w:rPr>
        <w:t>I</w:t>
      </w:r>
      <w:r w:rsidR="00F45086">
        <w:rPr>
          <w:lang w:val="en-US"/>
        </w:rPr>
        <w:t>ndependent Turkish Judges Association Y</w:t>
      </w:r>
      <w:r w:rsidR="005F7851">
        <w:rPr>
          <w:lang w:val="en-US"/>
        </w:rPr>
        <w:t>AR</w:t>
      </w:r>
      <w:r w:rsidR="00F45086">
        <w:rPr>
          <w:lang w:val="en-US"/>
        </w:rPr>
        <w:t>SAV</w:t>
      </w:r>
      <w:r w:rsidR="00F45086" w:rsidRPr="007D0733">
        <w:rPr>
          <w:lang w:val="en-US"/>
        </w:rPr>
        <w:t>,</w:t>
      </w:r>
      <w:r w:rsidR="00F45086">
        <w:rPr>
          <w:lang w:val="en-US"/>
        </w:rPr>
        <w:t xml:space="preserve"> </w:t>
      </w:r>
      <w:r w:rsidR="00F45086" w:rsidRPr="007D0733">
        <w:rPr>
          <w:lang w:val="en-US"/>
        </w:rPr>
        <w:t xml:space="preserve">has been convicted </w:t>
      </w:r>
      <w:r w:rsidR="005F7851">
        <w:rPr>
          <w:lang w:val="en-US"/>
        </w:rPr>
        <w:t xml:space="preserve">under charges of </w:t>
      </w:r>
      <w:r w:rsidR="00F45086">
        <w:rPr>
          <w:lang w:val="en-US"/>
        </w:rPr>
        <w:t>be</w:t>
      </w:r>
      <w:r w:rsidR="005F7851">
        <w:rPr>
          <w:lang w:val="en-US"/>
        </w:rPr>
        <w:t>ing</w:t>
      </w:r>
      <w:r w:rsidR="00F45086">
        <w:rPr>
          <w:lang w:val="en-US"/>
        </w:rPr>
        <w:t xml:space="preserve"> member of an armed terrorist organization </w:t>
      </w:r>
      <w:r>
        <w:rPr>
          <w:lang w:val="en-US"/>
        </w:rPr>
        <w:t xml:space="preserve">(namely of being </w:t>
      </w:r>
      <w:r w:rsidRPr="007D0733">
        <w:rPr>
          <w:lang w:val="en"/>
        </w:rPr>
        <w:t>active member of FETÖ/PDY</w:t>
      </w:r>
      <w:r>
        <w:rPr>
          <w:lang w:val="en"/>
        </w:rPr>
        <w:t>)</w:t>
      </w:r>
      <w:r w:rsidRPr="007D0733">
        <w:rPr>
          <w:lang w:val="en"/>
        </w:rPr>
        <w:t xml:space="preserve"> </w:t>
      </w:r>
      <w:r w:rsidR="00F45086">
        <w:rPr>
          <w:lang w:val="en-US"/>
        </w:rPr>
        <w:t xml:space="preserve">and sentenced to 10 </w:t>
      </w:r>
      <w:r>
        <w:rPr>
          <w:lang w:val="en-US"/>
        </w:rPr>
        <w:t>y</w:t>
      </w:r>
      <w:r w:rsidR="00F45086" w:rsidRPr="007D0733">
        <w:rPr>
          <w:lang w:val="en-US"/>
        </w:rPr>
        <w:t>ears</w:t>
      </w:r>
      <w:r w:rsidR="00F45086">
        <w:rPr>
          <w:lang w:val="en-US"/>
        </w:rPr>
        <w:t xml:space="preserve"> imprisonment. </w:t>
      </w:r>
      <w:r>
        <w:rPr>
          <w:lang w:val="en"/>
        </w:rPr>
        <w:t xml:space="preserve"> </w:t>
      </w:r>
    </w:p>
    <w:p w:rsidR="007D0733" w:rsidRDefault="007D0733" w:rsidP="007D0733">
      <w:pPr>
        <w:spacing w:line="360" w:lineRule="auto"/>
        <w:jc w:val="both"/>
        <w:rPr>
          <w:lang w:val="en-US"/>
        </w:rPr>
      </w:pPr>
    </w:p>
    <w:p w:rsidR="005D6314" w:rsidRDefault="007D0733" w:rsidP="007D0733">
      <w:pPr>
        <w:spacing w:line="360" w:lineRule="auto"/>
        <w:jc w:val="both"/>
        <w:rPr>
          <w:lang w:val="en"/>
        </w:rPr>
      </w:pPr>
      <w:r w:rsidRPr="007D0733">
        <w:rPr>
          <w:lang w:val="en"/>
        </w:rPr>
        <w:t xml:space="preserve">Mr Murat Arslan is </w:t>
      </w:r>
      <w:r w:rsidR="005F7851">
        <w:rPr>
          <w:lang w:val="en"/>
        </w:rPr>
        <w:t xml:space="preserve">a </w:t>
      </w:r>
      <w:r w:rsidRPr="007D0733">
        <w:rPr>
          <w:lang w:val="en"/>
        </w:rPr>
        <w:t xml:space="preserve">Turkish judge and president of the Turkish Association of Judges and Prosecutors (YARSAV). He has been arrested in October 2016 and </w:t>
      </w:r>
      <w:r w:rsidR="005F7851">
        <w:rPr>
          <w:lang w:val="en"/>
        </w:rPr>
        <w:t xml:space="preserve">remains </w:t>
      </w:r>
      <w:r w:rsidRPr="007D0733">
        <w:rPr>
          <w:lang w:val="en"/>
        </w:rPr>
        <w:t xml:space="preserve">since then in (pre-trial) detention. </w:t>
      </w:r>
    </w:p>
    <w:p w:rsidR="005D6314" w:rsidRDefault="005D6314" w:rsidP="007D0733">
      <w:pPr>
        <w:spacing w:line="360" w:lineRule="auto"/>
        <w:jc w:val="both"/>
        <w:rPr>
          <w:lang w:val="en"/>
        </w:rPr>
      </w:pPr>
    </w:p>
    <w:p w:rsidR="007D0733" w:rsidRPr="007D0733" w:rsidRDefault="007D0733" w:rsidP="007D0733">
      <w:pPr>
        <w:spacing w:line="360" w:lineRule="auto"/>
        <w:jc w:val="both"/>
        <w:rPr>
          <w:lang w:val="en"/>
        </w:rPr>
      </w:pPr>
      <w:r w:rsidRPr="007D0733">
        <w:rPr>
          <w:lang w:val="en"/>
        </w:rPr>
        <w:t xml:space="preserve">He was awarded </w:t>
      </w:r>
      <w:r w:rsidR="005F7851">
        <w:rPr>
          <w:lang w:val="en"/>
        </w:rPr>
        <w:t xml:space="preserve">in October 2017 </w:t>
      </w:r>
      <w:r w:rsidRPr="007D0733">
        <w:rPr>
          <w:lang w:val="en"/>
        </w:rPr>
        <w:t xml:space="preserve">the Václav-Havel Human Rights prize by the Parliamentary Assembly of the Council of Europe. </w:t>
      </w:r>
    </w:p>
    <w:p w:rsidR="00781818" w:rsidRDefault="00781818" w:rsidP="00781818">
      <w:pPr>
        <w:spacing w:line="360" w:lineRule="auto"/>
        <w:jc w:val="both"/>
        <w:rPr>
          <w:lang w:val="en-US"/>
        </w:rPr>
      </w:pPr>
    </w:p>
    <w:p w:rsidR="00781818" w:rsidRDefault="00781818" w:rsidP="00781818">
      <w:pPr>
        <w:spacing w:line="360" w:lineRule="auto"/>
        <w:jc w:val="both"/>
        <w:rPr>
          <w:lang w:val="en-US"/>
        </w:rPr>
      </w:pPr>
      <w:r>
        <w:rPr>
          <w:lang w:val="en-US"/>
        </w:rPr>
        <w:t>During the past years the Platform for an Independent Turkish Judiciary, that assembles the four most representative associations of judges in Europe (</w:t>
      </w:r>
      <w:r w:rsidRPr="007D0733">
        <w:rPr>
          <w:lang w:val="en-US"/>
        </w:rPr>
        <w:t>AEAJ</w:t>
      </w:r>
      <w:r>
        <w:rPr>
          <w:lang w:val="en-US"/>
        </w:rPr>
        <w:t>, EAJ, J4J and Medel) ha</w:t>
      </w:r>
      <w:r w:rsidR="005F7851">
        <w:rPr>
          <w:lang w:val="en-US"/>
        </w:rPr>
        <w:t>s</w:t>
      </w:r>
      <w:r w:rsidRPr="007D0733">
        <w:rPr>
          <w:lang w:val="en-US"/>
        </w:rPr>
        <w:t xml:space="preserve"> observed</w:t>
      </w:r>
      <w:r>
        <w:rPr>
          <w:lang w:val="en-US"/>
        </w:rPr>
        <w:t xml:space="preserve"> the persecution and procedure </w:t>
      </w:r>
      <w:r w:rsidR="005F7851">
        <w:rPr>
          <w:lang w:val="en-US"/>
        </w:rPr>
        <w:t xml:space="preserve">against </w:t>
      </w:r>
      <w:r>
        <w:rPr>
          <w:lang w:val="en-US"/>
        </w:rPr>
        <w:t>Murat Arslan and</w:t>
      </w:r>
      <w:r w:rsidRPr="007D0733">
        <w:rPr>
          <w:lang w:val="en-US"/>
        </w:rPr>
        <w:t xml:space="preserve"> has </w:t>
      </w:r>
      <w:r>
        <w:rPr>
          <w:lang w:val="en-US"/>
        </w:rPr>
        <w:t xml:space="preserve">informed the public and the politicians about it. </w:t>
      </w:r>
    </w:p>
    <w:p w:rsidR="007D0733" w:rsidRDefault="007D0733" w:rsidP="007D0733">
      <w:pPr>
        <w:spacing w:line="360" w:lineRule="auto"/>
        <w:jc w:val="both"/>
        <w:rPr>
          <w:lang w:val="en"/>
        </w:rPr>
      </w:pPr>
    </w:p>
    <w:p w:rsidR="007D0733" w:rsidRDefault="005D6314" w:rsidP="007D0733">
      <w:pPr>
        <w:spacing w:line="360" w:lineRule="auto"/>
        <w:jc w:val="both"/>
        <w:rPr>
          <w:lang w:val="en"/>
        </w:rPr>
      </w:pPr>
      <w:r>
        <w:rPr>
          <w:lang w:val="en"/>
        </w:rPr>
        <w:t>In the course of the ongoing (first set of) criminal proceedings</w:t>
      </w:r>
      <w:r w:rsidR="005F7851">
        <w:rPr>
          <w:lang w:val="en"/>
        </w:rPr>
        <w:t>,</w:t>
      </w:r>
      <w:r>
        <w:rPr>
          <w:lang w:val="en"/>
        </w:rPr>
        <w:t xml:space="preserve"> e</w:t>
      </w:r>
      <w:r w:rsidR="007D0733" w:rsidRPr="007D0733">
        <w:rPr>
          <w:lang w:val="en"/>
        </w:rPr>
        <w:t xml:space="preserve">vidence on the concrete use of the communication system ByLock (similar to “whatsapp” or other communication means) and its evidential value for the concrete accusations was neither carefully analyzed nor thoroughly investigated. </w:t>
      </w:r>
    </w:p>
    <w:p w:rsidR="00360F85" w:rsidRDefault="00360F85" w:rsidP="007D0733">
      <w:pPr>
        <w:spacing w:line="360" w:lineRule="auto"/>
        <w:jc w:val="both"/>
        <w:rPr>
          <w:lang w:val="en-US"/>
        </w:rPr>
      </w:pPr>
    </w:p>
    <w:p w:rsidR="008A0A69" w:rsidRDefault="007D0733" w:rsidP="007D0733">
      <w:pPr>
        <w:spacing w:line="360" w:lineRule="auto"/>
        <w:jc w:val="both"/>
        <w:rPr>
          <w:lang w:val="en-US"/>
        </w:rPr>
      </w:pPr>
      <w:r>
        <w:rPr>
          <w:lang w:val="en-US"/>
        </w:rPr>
        <w:t>Furthermore, t</w:t>
      </w:r>
      <w:r w:rsidR="00F45086">
        <w:rPr>
          <w:lang w:val="en-US"/>
        </w:rPr>
        <w:t>he many violations of the Turkish Criminal Procedural Code, characteriz</w:t>
      </w:r>
      <w:r>
        <w:rPr>
          <w:lang w:val="en-US"/>
        </w:rPr>
        <w:t xml:space="preserve">ing </w:t>
      </w:r>
      <w:r w:rsidR="00F45086">
        <w:rPr>
          <w:lang w:val="en-US"/>
        </w:rPr>
        <w:t>th</w:t>
      </w:r>
      <w:r w:rsidR="005F7851">
        <w:rPr>
          <w:lang w:val="en-US"/>
        </w:rPr>
        <w:t>ese</w:t>
      </w:r>
      <w:r>
        <w:rPr>
          <w:lang w:val="en-US"/>
        </w:rPr>
        <w:t xml:space="preserve"> whole proceedings</w:t>
      </w:r>
      <w:r w:rsidR="00F45086" w:rsidRPr="007D0733">
        <w:rPr>
          <w:lang w:val="en-US"/>
        </w:rPr>
        <w:t xml:space="preserve">, have </w:t>
      </w:r>
      <w:r w:rsidR="00F45086">
        <w:rPr>
          <w:lang w:val="en-US"/>
        </w:rPr>
        <w:t xml:space="preserve">culminated in an unbelievable </w:t>
      </w:r>
      <w:r w:rsidR="00F45086">
        <w:rPr>
          <w:lang w:val="en-US"/>
        </w:rPr>
        <w:lastRenderedPageBreak/>
        <w:t xml:space="preserve">infringement of fundamental procedural rights in </w:t>
      </w:r>
      <w:r>
        <w:rPr>
          <w:lang w:val="en-US"/>
        </w:rPr>
        <w:t>yesterday`s</w:t>
      </w:r>
      <w:r w:rsidR="00F45086">
        <w:rPr>
          <w:lang w:val="en-US"/>
        </w:rPr>
        <w:t xml:space="preserve"> hearing. </w:t>
      </w:r>
      <w:r>
        <w:rPr>
          <w:lang w:val="en-US"/>
        </w:rPr>
        <w:t xml:space="preserve">Basic fundamental procedural rights, like proper representation or right to </w:t>
      </w:r>
      <w:r w:rsidR="005F7851">
        <w:rPr>
          <w:lang w:val="en-US"/>
        </w:rPr>
        <w:t xml:space="preserve">appeal </w:t>
      </w:r>
      <w:r>
        <w:rPr>
          <w:lang w:val="en-US"/>
        </w:rPr>
        <w:t>against biase</w:t>
      </w:r>
      <w:r w:rsidR="005F7851">
        <w:rPr>
          <w:lang w:val="en-US"/>
        </w:rPr>
        <w:t>d</w:t>
      </w:r>
      <w:r>
        <w:rPr>
          <w:lang w:val="en-US"/>
        </w:rPr>
        <w:t xml:space="preserve"> judges, have been neglected and in this way also procedural safeguard of the Turkish laws </w:t>
      </w:r>
      <w:r w:rsidR="00360F85">
        <w:rPr>
          <w:lang w:val="en-US"/>
        </w:rPr>
        <w:t xml:space="preserve">were </w:t>
      </w:r>
      <w:r>
        <w:rPr>
          <w:lang w:val="en-US"/>
        </w:rPr>
        <w:t>ignored. Against the background of European standards</w:t>
      </w:r>
      <w:r w:rsidR="005F7851">
        <w:rPr>
          <w:lang w:val="en-US"/>
        </w:rPr>
        <w:t>,</w:t>
      </w:r>
      <w:r>
        <w:rPr>
          <w:lang w:val="en-US"/>
        </w:rPr>
        <w:t xml:space="preserve"> </w:t>
      </w:r>
      <w:r w:rsidR="00360F85">
        <w:rPr>
          <w:lang w:val="en-US"/>
        </w:rPr>
        <w:t xml:space="preserve">the </w:t>
      </w:r>
      <w:r>
        <w:rPr>
          <w:lang w:val="en-US"/>
        </w:rPr>
        <w:t>evidence brought forward by the public prosecutor can</w:t>
      </w:r>
      <w:r w:rsidR="00360F85">
        <w:rPr>
          <w:lang w:val="en-US"/>
        </w:rPr>
        <w:t>not</w:t>
      </w:r>
      <w:r>
        <w:rPr>
          <w:lang w:val="en-US"/>
        </w:rPr>
        <w:t xml:space="preserve"> be regarded as sufficient evidence and has been nothing more</w:t>
      </w:r>
      <w:r w:rsidR="00F45086">
        <w:rPr>
          <w:lang w:val="en-US"/>
        </w:rPr>
        <w:t xml:space="preserve"> </w:t>
      </w:r>
      <w:r>
        <w:rPr>
          <w:lang w:val="en-US"/>
        </w:rPr>
        <w:t>than</w:t>
      </w:r>
      <w:r w:rsidR="00F45086">
        <w:rPr>
          <w:lang w:val="en-US"/>
        </w:rPr>
        <w:t xml:space="preserve"> a</w:t>
      </w:r>
      <w:r w:rsidR="00F45086" w:rsidRPr="007D0733">
        <w:rPr>
          <w:lang w:val="en-US"/>
        </w:rPr>
        <w:t>n</w:t>
      </w:r>
      <w:r w:rsidR="00F45086">
        <w:rPr>
          <w:lang w:val="en-US"/>
        </w:rPr>
        <w:t xml:space="preserve"> </w:t>
      </w:r>
      <w:r w:rsidR="00360F85">
        <w:rPr>
          <w:lang w:val="en-US"/>
        </w:rPr>
        <w:t xml:space="preserve">enumeration of </w:t>
      </w:r>
      <w:r w:rsidR="00F45086">
        <w:rPr>
          <w:lang w:val="en-US"/>
        </w:rPr>
        <w:t>unprove</w:t>
      </w:r>
      <w:r w:rsidR="00F45086" w:rsidRPr="007D0733">
        <w:rPr>
          <w:lang w:val="en-US"/>
        </w:rPr>
        <w:t>n</w:t>
      </w:r>
      <w:r w:rsidR="00F45086">
        <w:rPr>
          <w:lang w:val="en-US"/>
        </w:rPr>
        <w:t xml:space="preserve"> assertion</w:t>
      </w:r>
      <w:r w:rsidR="00360F85">
        <w:rPr>
          <w:lang w:val="en-US"/>
        </w:rPr>
        <w:t>s</w:t>
      </w:r>
      <w:r w:rsidR="00F45086">
        <w:rPr>
          <w:lang w:val="en-US"/>
        </w:rPr>
        <w:t xml:space="preserve">. </w:t>
      </w:r>
    </w:p>
    <w:p w:rsidR="008A0A69" w:rsidRDefault="008A0A69" w:rsidP="008A0A69">
      <w:pPr>
        <w:spacing w:line="360" w:lineRule="auto"/>
        <w:jc w:val="both"/>
        <w:rPr>
          <w:lang w:val="en-US"/>
        </w:rPr>
      </w:pPr>
    </w:p>
    <w:p w:rsidR="000A58AC" w:rsidRDefault="00781818" w:rsidP="007D0733">
      <w:pPr>
        <w:spacing w:line="360" w:lineRule="auto"/>
        <w:jc w:val="both"/>
        <w:rPr>
          <w:lang w:val="en-US"/>
        </w:rPr>
      </w:pPr>
      <w:r>
        <w:rPr>
          <w:lang w:val="en-US"/>
        </w:rPr>
        <w:t>This ignorance of basic principles of a fair trial</w:t>
      </w:r>
      <w:r w:rsidR="008A0A69">
        <w:rPr>
          <w:lang w:val="en-US"/>
        </w:rPr>
        <w:t xml:space="preserve"> – which could be perceived immediately by European trial monitors in the hearings </w:t>
      </w:r>
      <w:r w:rsidR="005F7851">
        <w:rPr>
          <w:lang w:val="en-US"/>
        </w:rPr>
        <w:t>–</w:t>
      </w:r>
      <w:r w:rsidR="008A0A69">
        <w:rPr>
          <w:lang w:val="en-US"/>
        </w:rPr>
        <w:t xml:space="preserve"> </w:t>
      </w:r>
      <w:r w:rsidR="005F7851">
        <w:rPr>
          <w:lang w:val="en-US"/>
        </w:rPr>
        <w:t xml:space="preserve">shows clearly that this was a </w:t>
      </w:r>
      <w:r w:rsidR="008A0A69">
        <w:rPr>
          <w:lang w:val="en-US"/>
        </w:rPr>
        <w:t xml:space="preserve">purely </w:t>
      </w:r>
      <w:r w:rsidR="00F45086">
        <w:rPr>
          <w:lang w:val="en-US"/>
        </w:rPr>
        <w:t xml:space="preserve">politically motivated </w:t>
      </w:r>
      <w:r w:rsidR="007D0733">
        <w:rPr>
          <w:lang w:val="en-US"/>
        </w:rPr>
        <w:t>judgment</w:t>
      </w:r>
      <w:r w:rsidR="008A0A69">
        <w:rPr>
          <w:lang w:val="en-US"/>
        </w:rPr>
        <w:t xml:space="preserve">, again </w:t>
      </w:r>
      <w:r w:rsidR="005F7851">
        <w:rPr>
          <w:lang w:val="en-US"/>
        </w:rPr>
        <w:t xml:space="preserve">bringing to light </w:t>
      </w:r>
      <w:r w:rsidR="008A0A69">
        <w:rPr>
          <w:lang w:val="en-US"/>
        </w:rPr>
        <w:t>the lack of</w:t>
      </w:r>
      <w:r w:rsidR="00F45086">
        <w:rPr>
          <w:lang w:val="en-US"/>
        </w:rPr>
        <w:t xml:space="preserve"> rule of law in Turkey.</w:t>
      </w:r>
    </w:p>
    <w:p w:rsidR="000A58AC" w:rsidRDefault="000A58AC" w:rsidP="007D0733">
      <w:pPr>
        <w:spacing w:line="360" w:lineRule="auto"/>
        <w:jc w:val="both"/>
        <w:rPr>
          <w:lang w:val="en-US"/>
        </w:rPr>
      </w:pPr>
    </w:p>
    <w:p w:rsidR="008A0A69" w:rsidRPr="008A0A69" w:rsidRDefault="008A0A69" w:rsidP="008A0A69">
      <w:pPr>
        <w:spacing w:line="360" w:lineRule="auto"/>
        <w:jc w:val="both"/>
        <w:rPr>
          <w:lang w:val="en-US"/>
        </w:rPr>
      </w:pPr>
      <w:r w:rsidRPr="008A0A69">
        <w:rPr>
          <w:lang w:val="en-GB"/>
        </w:rPr>
        <w:t xml:space="preserve">Mr Murat Arslan has not only </w:t>
      </w:r>
      <w:r w:rsidR="00781818">
        <w:rPr>
          <w:lang w:val="en-GB"/>
        </w:rPr>
        <w:t>shown</w:t>
      </w:r>
      <w:r w:rsidRPr="008A0A69">
        <w:rPr>
          <w:lang w:val="en-GB"/>
        </w:rPr>
        <w:t xml:space="preserve"> to give full protection of fundamental rights within his duties as a judge, but has also resisted emerging pressure: both, pressure on Turkish judiciary and pressure against him. </w:t>
      </w:r>
      <w:r w:rsidRPr="008A0A69">
        <w:rPr>
          <w:lang w:val="en-US"/>
        </w:rPr>
        <w:t>In all his activities as president of YARSAV he never restrained, despite his personal, judicial career was cracked down (having served as rapporteur in the Turkish Constitutional Court</w:t>
      </w:r>
      <w:r w:rsidR="005F7851">
        <w:rPr>
          <w:lang w:val="en-US"/>
        </w:rPr>
        <w:t xml:space="preserve">, he </w:t>
      </w:r>
      <w:r w:rsidRPr="008A0A69">
        <w:rPr>
          <w:lang w:val="en-US"/>
        </w:rPr>
        <w:t xml:space="preserve">was </w:t>
      </w:r>
      <w:r w:rsidR="005F7851">
        <w:rPr>
          <w:lang w:val="en-US"/>
        </w:rPr>
        <w:t xml:space="preserve">later </w:t>
      </w:r>
      <w:r w:rsidRPr="008A0A69">
        <w:rPr>
          <w:lang w:val="en-US"/>
        </w:rPr>
        <w:t>transferred). Inter alia</w:t>
      </w:r>
      <w:r w:rsidR="005F7851">
        <w:rPr>
          <w:lang w:val="en-US"/>
        </w:rPr>
        <w:t>,</w:t>
      </w:r>
      <w:r w:rsidRPr="008A0A69">
        <w:rPr>
          <w:lang w:val="en-US"/>
        </w:rPr>
        <w:t xml:space="preserve"> he openly pleaded for international support in the course of the worsening situation of judicial independence after the corruption scandal of political power had emerged in December 2013. </w:t>
      </w:r>
    </w:p>
    <w:p w:rsidR="008A0A69" w:rsidRPr="008A0A69" w:rsidRDefault="008A0A69" w:rsidP="008A0A69">
      <w:pPr>
        <w:spacing w:line="360" w:lineRule="auto"/>
        <w:jc w:val="both"/>
        <w:rPr>
          <w:lang w:val="en-US"/>
        </w:rPr>
      </w:pPr>
    </w:p>
    <w:p w:rsidR="008A0A69" w:rsidRDefault="005D6314" w:rsidP="008A0A69">
      <w:pPr>
        <w:spacing w:line="360" w:lineRule="auto"/>
        <w:jc w:val="both"/>
        <w:rPr>
          <w:lang w:val="en-US"/>
        </w:rPr>
      </w:pPr>
      <w:r>
        <w:rPr>
          <w:lang w:val="en-US"/>
        </w:rPr>
        <w:t xml:space="preserve">The </w:t>
      </w:r>
      <w:r w:rsidR="008A0A69" w:rsidRPr="005D6314">
        <w:rPr>
          <w:lang w:val="en-US"/>
        </w:rPr>
        <w:t xml:space="preserve">dedication and integrity </w:t>
      </w:r>
      <w:r w:rsidRPr="005D6314">
        <w:rPr>
          <w:lang w:val="en-US"/>
        </w:rPr>
        <w:t>of Mr Murat Arslan</w:t>
      </w:r>
      <w:r>
        <w:rPr>
          <w:lang w:val="en-US"/>
        </w:rPr>
        <w:t xml:space="preserve"> </w:t>
      </w:r>
      <w:r w:rsidR="008A0A69" w:rsidRPr="008A0A69">
        <w:rPr>
          <w:lang w:val="en-US"/>
        </w:rPr>
        <w:t xml:space="preserve">is crystal-clearly visible inter alia by simple reference to sequences of his </w:t>
      </w:r>
      <w:r w:rsidR="005F7851">
        <w:rPr>
          <w:lang w:val="en-US"/>
        </w:rPr>
        <w:t xml:space="preserve">acceptance </w:t>
      </w:r>
      <w:r w:rsidR="008A0A69" w:rsidRPr="008A0A69">
        <w:rPr>
          <w:lang w:val="en-US"/>
        </w:rPr>
        <w:t>speech</w:t>
      </w:r>
      <w:r w:rsidR="005F7851">
        <w:rPr>
          <w:lang w:val="en-US"/>
        </w:rPr>
        <w:t>,</w:t>
      </w:r>
      <w:r w:rsidR="008A0A69" w:rsidRPr="008A0A69">
        <w:rPr>
          <w:lang w:val="en-US"/>
        </w:rPr>
        <w:t xml:space="preserve"> after having been awarded the Vaclav Human Rights Prize 2017: </w:t>
      </w:r>
    </w:p>
    <w:p w:rsidR="00781818" w:rsidRPr="008A0A69" w:rsidRDefault="00781818" w:rsidP="008A0A69">
      <w:pPr>
        <w:spacing w:line="360" w:lineRule="auto"/>
        <w:jc w:val="both"/>
        <w:rPr>
          <w:lang w:val="en-US"/>
        </w:rPr>
      </w:pPr>
    </w:p>
    <w:p w:rsidR="008A0A69" w:rsidRPr="008A0A69" w:rsidRDefault="008A0A69" w:rsidP="008A0A69">
      <w:pPr>
        <w:spacing w:line="360" w:lineRule="auto"/>
        <w:jc w:val="both"/>
        <w:rPr>
          <w:i/>
          <w:lang w:val="en"/>
        </w:rPr>
      </w:pPr>
      <w:r w:rsidRPr="008A0A69">
        <w:rPr>
          <w:i/>
          <w:lang w:val="en"/>
        </w:rPr>
        <w:t xml:space="preserve">“We fight for judicial independence and impartiality, rule of law, and democracy. We were guided by values that aim at full independence, contemporary civilization based on equality, laicism, the rule of law, human rights and freedoms. We resist to all kinds of interruptions, which threatened these fundamental values. We struggled with defeating the rise of wall of fear where society was locked up. </w:t>
      </w:r>
    </w:p>
    <w:p w:rsidR="008A0A69" w:rsidRPr="008A0A69" w:rsidRDefault="008A0A69" w:rsidP="008A0A69">
      <w:pPr>
        <w:spacing w:line="360" w:lineRule="auto"/>
        <w:jc w:val="both"/>
        <w:rPr>
          <w:i/>
          <w:lang w:val="en"/>
        </w:rPr>
      </w:pPr>
      <w:r w:rsidRPr="008A0A69">
        <w:rPr>
          <w:i/>
          <w:lang w:val="en"/>
        </w:rPr>
        <w:t xml:space="preserve">Prejudgments, baseless allegations unfortunately become the false truth in our society. We made no concessions of our values that we advocated under all kinds of </w:t>
      </w:r>
      <w:r w:rsidRPr="008A0A69">
        <w:rPr>
          <w:i/>
          <w:lang w:val="en"/>
        </w:rPr>
        <w:lastRenderedPageBreak/>
        <w:t xml:space="preserve">threats and pressure. We did what supposed to be done, and this approach was appreciated by the international society. Then we became representatives of a worldwide respected organization.  </w:t>
      </w:r>
    </w:p>
    <w:p w:rsidR="008A0A69" w:rsidRPr="008A0A69" w:rsidRDefault="008A0A69" w:rsidP="008A0A69">
      <w:pPr>
        <w:spacing w:line="360" w:lineRule="auto"/>
        <w:jc w:val="both"/>
        <w:rPr>
          <w:i/>
          <w:lang w:val="en"/>
        </w:rPr>
      </w:pPr>
      <w:r w:rsidRPr="008A0A69">
        <w:rPr>
          <w:i/>
          <w:lang w:val="en"/>
        </w:rPr>
        <w:t xml:space="preserve">We did not leave our country’s falling judiciary to one’s fate. We left salvation markers to every corner for comeback.  Today, we are having exiles, arrests in prisons, but it will not change the reality. The price that we are paying just raises our faith in the coming days that the rule of law and democracy will be internalized and raises our fighting spirit. </w:t>
      </w:r>
    </w:p>
    <w:p w:rsidR="008A0A69" w:rsidRPr="008A0A69" w:rsidRDefault="008A0A69" w:rsidP="008A0A69">
      <w:pPr>
        <w:spacing w:line="360" w:lineRule="auto"/>
        <w:jc w:val="both"/>
        <w:rPr>
          <w:i/>
          <w:lang w:val="en"/>
        </w:rPr>
      </w:pPr>
      <w:r w:rsidRPr="008A0A69">
        <w:rPr>
          <w:i/>
          <w:lang w:val="en"/>
        </w:rPr>
        <w:t>We will continue to show that there are always exclaimers against injustice and unlawfulness while many others, who were supposed to speak up, and resist, were sinked into silence under the pressure of empire of fair.”</w:t>
      </w:r>
    </w:p>
    <w:p w:rsidR="008A0A69" w:rsidRPr="008A0A69" w:rsidRDefault="008A0A69" w:rsidP="007D0733">
      <w:pPr>
        <w:spacing w:line="360" w:lineRule="auto"/>
        <w:jc w:val="both"/>
        <w:rPr>
          <w:lang w:val="en"/>
        </w:rPr>
      </w:pPr>
    </w:p>
    <w:p w:rsidR="008A0A69" w:rsidRDefault="008A0A69" w:rsidP="007D0733">
      <w:pPr>
        <w:spacing w:line="360" w:lineRule="auto"/>
        <w:jc w:val="both"/>
        <w:rPr>
          <w:lang w:val="en-US"/>
        </w:rPr>
      </w:pPr>
    </w:p>
    <w:p w:rsidR="000A58AC" w:rsidRPr="005D6314" w:rsidRDefault="00F45086" w:rsidP="007D0733">
      <w:pPr>
        <w:spacing w:line="360" w:lineRule="auto"/>
        <w:jc w:val="both"/>
        <w:rPr>
          <w:b/>
          <w:lang w:val="en-US"/>
        </w:rPr>
      </w:pPr>
      <w:r w:rsidRPr="005D6314">
        <w:rPr>
          <w:b/>
          <w:lang w:val="en-US"/>
        </w:rPr>
        <w:t>In</w:t>
      </w:r>
      <w:r>
        <w:rPr>
          <w:lang w:val="en-US"/>
        </w:rPr>
        <w:t xml:space="preserve"> </w:t>
      </w:r>
      <w:r w:rsidRPr="005D6314">
        <w:rPr>
          <w:b/>
          <w:lang w:val="en-US"/>
        </w:rPr>
        <w:t>this grave moment, the Platform wants to publicly express:</w:t>
      </w:r>
    </w:p>
    <w:p w:rsidR="008A0A69" w:rsidRPr="005D6314" w:rsidRDefault="008A0A69" w:rsidP="007D0733">
      <w:pPr>
        <w:spacing w:line="360" w:lineRule="auto"/>
        <w:jc w:val="both"/>
        <w:rPr>
          <w:b/>
          <w:lang w:val="en-US"/>
        </w:rPr>
      </w:pPr>
    </w:p>
    <w:p w:rsidR="000A58AC" w:rsidRPr="005D6314" w:rsidRDefault="00F45086">
      <w:pPr>
        <w:pStyle w:val="ListParagraph"/>
        <w:numPr>
          <w:ilvl w:val="0"/>
          <w:numId w:val="2"/>
        </w:numPr>
        <w:spacing w:line="360" w:lineRule="auto"/>
        <w:jc w:val="both"/>
        <w:rPr>
          <w:b/>
          <w:lang w:val="en-US"/>
        </w:rPr>
      </w:pPr>
      <w:r w:rsidRPr="005D6314">
        <w:rPr>
          <w:b/>
          <w:lang w:val="en-US"/>
        </w:rPr>
        <w:t xml:space="preserve">its solidarity to our Colleague Murat Arslan and his family, who will never be alone </w:t>
      </w:r>
      <w:r w:rsidR="00781818" w:rsidRPr="005D6314">
        <w:rPr>
          <w:b/>
          <w:lang w:val="en-US"/>
        </w:rPr>
        <w:t>or</w:t>
      </w:r>
      <w:r w:rsidRPr="005D6314">
        <w:rPr>
          <w:b/>
          <w:lang w:val="en-US"/>
        </w:rPr>
        <w:t xml:space="preserve"> without our solidarity and support</w:t>
      </w:r>
    </w:p>
    <w:p w:rsidR="008A0A69" w:rsidRPr="005D6314" w:rsidRDefault="008A0A69" w:rsidP="008A0A69">
      <w:pPr>
        <w:pStyle w:val="ListParagraph"/>
        <w:spacing w:line="360" w:lineRule="auto"/>
        <w:jc w:val="both"/>
        <w:rPr>
          <w:b/>
          <w:lang w:val="en-US"/>
        </w:rPr>
      </w:pPr>
    </w:p>
    <w:p w:rsidR="000A58AC" w:rsidRPr="005D6314" w:rsidRDefault="00F45086">
      <w:pPr>
        <w:pStyle w:val="ListParagraph"/>
        <w:numPr>
          <w:ilvl w:val="0"/>
          <w:numId w:val="2"/>
        </w:numPr>
        <w:spacing w:line="360" w:lineRule="auto"/>
        <w:jc w:val="both"/>
        <w:rPr>
          <w:b/>
          <w:lang w:val="en-US"/>
        </w:rPr>
      </w:pPr>
      <w:r w:rsidRPr="005D6314">
        <w:rPr>
          <w:b/>
          <w:lang w:val="en-US"/>
        </w:rPr>
        <w:t xml:space="preserve">its concern about the </w:t>
      </w:r>
      <w:r w:rsidR="008A0A69" w:rsidRPr="005D6314">
        <w:rPr>
          <w:b/>
          <w:lang w:val="en-US"/>
        </w:rPr>
        <w:t>g</w:t>
      </w:r>
      <w:r w:rsidRPr="005D6314">
        <w:rPr>
          <w:b/>
          <w:lang w:val="en-US"/>
        </w:rPr>
        <w:t>rave violation of fundamental rules perpetuated on this trial, already denounced by international observers, undermining the present conviction that must be characterized as concretely unlawful and unfair;</w:t>
      </w:r>
    </w:p>
    <w:p w:rsidR="008A0A69" w:rsidRPr="005D6314" w:rsidRDefault="008A0A69" w:rsidP="008A0A69">
      <w:pPr>
        <w:pStyle w:val="ListParagraph"/>
        <w:spacing w:line="360" w:lineRule="auto"/>
        <w:jc w:val="both"/>
        <w:rPr>
          <w:b/>
          <w:lang w:val="en-US"/>
        </w:rPr>
      </w:pPr>
    </w:p>
    <w:p w:rsidR="000A58AC" w:rsidRPr="005D6314" w:rsidRDefault="00F45086">
      <w:pPr>
        <w:pStyle w:val="ListParagraph"/>
        <w:numPr>
          <w:ilvl w:val="0"/>
          <w:numId w:val="2"/>
        </w:numPr>
        <w:spacing w:line="360" w:lineRule="auto"/>
        <w:jc w:val="both"/>
        <w:rPr>
          <w:b/>
          <w:lang w:val="en-US"/>
        </w:rPr>
      </w:pPr>
      <w:r w:rsidRPr="005D6314">
        <w:rPr>
          <w:b/>
          <w:lang w:val="en-US"/>
        </w:rPr>
        <w:t>its appeal to all European institutions to cease any cooperation with Turkish judiciary until Rule of Law is restored in the country and to use all means to convince Turkey to end its witch-hunt against judges and prosecutors</w:t>
      </w:r>
    </w:p>
    <w:p w:rsidR="00446E69" w:rsidRPr="00446E69" w:rsidRDefault="00446E69" w:rsidP="00446E69">
      <w:pPr>
        <w:pStyle w:val="ListParagraph"/>
        <w:rPr>
          <w:lang w:val="en-US"/>
        </w:rPr>
      </w:pPr>
    </w:p>
    <w:p w:rsidR="00446E69" w:rsidRDefault="00446E69" w:rsidP="00781818">
      <w:pPr>
        <w:rPr>
          <w:rFonts w:ascii="Calibri" w:eastAsia="Calibri" w:hAnsi="Calibri" w:cs="Times New Roman"/>
          <w:lang w:val="en-GB"/>
        </w:rPr>
      </w:pPr>
    </w:p>
    <w:p w:rsidR="005D6314" w:rsidRDefault="005D6314" w:rsidP="00781818">
      <w:pPr>
        <w:rPr>
          <w:rFonts w:ascii="Calibri" w:eastAsia="Calibri" w:hAnsi="Calibri" w:cs="Times New Roman"/>
          <w:lang w:val="en-GB"/>
        </w:rPr>
      </w:pPr>
    </w:p>
    <w:p w:rsidR="005D6314" w:rsidRDefault="005D6314" w:rsidP="00781818">
      <w:pPr>
        <w:rPr>
          <w:rFonts w:ascii="Calibri" w:eastAsia="Calibri" w:hAnsi="Calibri" w:cs="Times New Roman"/>
          <w:lang w:val="en-GB"/>
        </w:rPr>
      </w:pPr>
    </w:p>
    <w:p w:rsidR="00446E69" w:rsidRPr="00BA5205" w:rsidRDefault="00446E69" w:rsidP="00781818">
      <w:pPr>
        <w:rPr>
          <w:rFonts w:ascii="Calibri" w:eastAsia="Calibri" w:hAnsi="Calibri" w:cs="Times New Roman"/>
          <w:lang w:val="en-GB"/>
        </w:rPr>
      </w:pPr>
    </w:p>
    <w:p w:rsidR="00446E69" w:rsidRPr="005D6314" w:rsidRDefault="00446E69" w:rsidP="00781818">
      <w:pPr>
        <w:rPr>
          <w:rFonts w:eastAsia="Calibri" w:cs="Times New Roman"/>
          <w:lang w:val="en-GB"/>
        </w:rPr>
      </w:pPr>
      <w:r w:rsidRPr="005D6314">
        <w:rPr>
          <w:rFonts w:eastAsia="Calibri" w:cs="Times New Roman"/>
          <w:lang w:val="en-GB"/>
        </w:rPr>
        <w:t>Edith Zeller m.p.</w:t>
      </w:r>
    </w:p>
    <w:p w:rsidR="00446E69" w:rsidRPr="005D6314" w:rsidRDefault="00446E69" w:rsidP="00781818">
      <w:pPr>
        <w:rPr>
          <w:rFonts w:eastAsia="Calibri" w:cs="Times New Roman"/>
          <w:lang w:val="en-GB"/>
        </w:rPr>
      </w:pPr>
      <w:r w:rsidRPr="005D6314">
        <w:rPr>
          <w:rFonts w:eastAsia="Calibri" w:cs="Times New Roman"/>
          <w:lang w:val="en-GB"/>
        </w:rPr>
        <w:t>President of the Association of European Administrative Judges (AEAJ)</w:t>
      </w:r>
    </w:p>
    <w:p w:rsidR="00446E69" w:rsidRPr="005D6314" w:rsidRDefault="00446E69" w:rsidP="00781818">
      <w:pPr>
        <w:rPr>
          <w:rFonts w:eastAsia="Calibri" w:cs="Times New Roman"/>
          <w:lang w:val="en-GB"/>
        </w:rPr>
      </w:pPr>
    </w:p>
    <w:p w:rsidR="00446E69" w:rsidRPr="005F7851" w:rsidRDefault="00446E69" w:rsidP="00781818">
      <w:pPr>
        <w:rPr>
          <w:rFonts w:eastAsia="Calibri" w:cs="Times New Roman"/>
        </w:rPr>
      </w:pPr>
      <w:r w:rsidRPr="005F7851">
        <w:rPr>
          <w:rFonts w:eastAsia="Calibri" w:cs="Times New Roman"/>
        </w:rPr>
        <w:lastRenderedPageBreak/>
        <w:t>José Igreja Matos m.p.</w:t>
      </w:r>
    </w:p>
    <w:p w:rsidR="00446E69" w:rsidRPr="005D6314" w:rsidRDefault="00446E69" w:rsidP="00781818">
      <w:pPr>
        <w:rPr>
          <w:rFonts w:eastAsia="Calibri" w:cs="Times New Roman"/>
          <w:lang w:val="en-GB"/>
        </w:rPr>
      </w:pPr>
      <w:r w:rsidRPr="005D6314">
        <w:rPr>
          <w:rFonts w:eastAsia="Calibri" w:cs="Times New Roman"/>
          <w:lang w:val="en-GB"/>
        </w:rPr>
        <w:t>President of the European Association of Judges (EAJ)</w:t>
      </w:r>
    </w:p>
    <w:p w:rsidR="00446E69" w:rsidRPr="005D6314" w:rsidRDefault="00446E69" w:rsidP="00781818">
      <w:pPr>
        <w:rPr>
          <w:rFonts w:eastAsia="Calibri" w:cs="Times New Roman"/>
          <w:lang w:val="en-GB"/>
        </w:rPr>
      </w:pPr>
    </w:p>
    <w:p w:rsidR="00446E69" w:rsidRPr="005D6314" w:rsidRDefault="00446E69" w:rsidP="00781818">
      <w:pPr>
        <w:rPr>
          <w:rFonts w:eastAsia="Calibri" w:cs="Times New Roman"/>
          <w:lang w:val="en-GB"/>
        </w:rPr>
      </w:pPr>
      <w:r w:rsidRPr="005D6314">
        <w:rPr>
          <w:rFonts w:eastAsia="Calibri" w:cs="Times New Roman"/>
          <w:lang w:val="en-GB"/>
        </w:rPr>
        <w:t>Tamara Trotman m.p.</w:t>
      </w:r>
    </w:p>
    <w:p w:rsidR="00446E69" w:rsidRPr="005D6314" w:rsidRDefault="00446E69" w:rsidP="00781818">
      <w:pPr>
        <w:rPr>
          <w:rFonts w:eastAsia="Calibri" w:cs="Times New Roman"/>
          <w:lang w:val="en-GB"/>
        </w:rPr>
      </w:pPr>
      <w:r w:rsidRPr="005D6314">
        <w:rPr>
          <w:rFonts w:eastAsia="Calibri" w:cs="Times New Roman"/>
          <w:lang w:val="en-GB"/>
        </w:rPr>
        <w:t>President of Judges for Judges</w:t>
      </w:r>
    </w:p>
    <w:p w:rsidR="00446E69" w:rsidRPr="005D6314" w:rsidRDefault="00446E69" w:rsidP="00781818">
      <w:pPr>
        <w:rPr>
          <w:rFonts w:eastAsia="Calibri" w:cs="Times New Roman"/>
          <w:lang w:val="en-GB"/>
        </w:rPr>
      </w:pPr>
    </w:p>
    <w:p w:rsidR="00446E69" w:rsidRPr="005F7851" w:rsidRDefault="00446E69" w:rsidP="00781818">
      <w:pPr>
        <w:rPr>
          <w:rFonts w:eastAsia="Calibri" w:cs="Times New Roman"/>
          <w:lang w:val="fr-FR"/>
        </w:rPr>
      </w:pPr>
      <w:r w:rsidRPr="005F7851">
        <w:rPr>
          <w:rFonts w:eastAsia="Calibri" w:cs="Times New Roman"/>
          <w:lang w:val="fr-FR"/>
        </w:rPr>
        <w:t>Filipe C</w:t>
      </w:r>
      <w:r w:rsidR="005F7851">
        <w:rPr>
          <w:rFonts w:eastAsia="Calibri" w:cs="Times New Roman"/>
        </w:rPr>
        <w:t>é</w:t>
      </w:r>
      <w:r w:rsidRPr="005F7851">
        <w:rPr>
          <w:rFonts w:eastAsia="Calibri" w:cs="Times New Roman"/>
          <w:lang w:val="fr-FR"/>
        </w:rPr>
        <w:t>sar Marques m.p.</w:t>
      </w:r>
    </w:p>
    <w:p w:rsidR="00446E69" w:rsidRPr="005F7851" w:rsidRDefault="00446E69" w:rsidP="00781818">
      <w:pPr>
        <w:rPr>
          <w:rFonts w:eastAsia="Calibri" w:cs="Times New Roman"/>
          <w:lang w:val="fr-FR"/>
        </w:rPr>
      </w:pPr>
      <w:r w:rsidRPr="005F7851">
        <w:rPr>
          <w:rFonts w:eastAsia="Calibri" w:cs="Times New Roman"/>
          <w:lang w:val="fr-FR"/>
        </w:rPr>
        <w:t>President of Magistrats Européens pour la Democratie et les Libertés (MEDEL)</w:t>
      </w:r>
    </w:p>
    <w:p w:rsidR="00446E69" w:rsidRPr="005F7851" w:rsidRDefault="00446E69" w:rsidP="00781818">
      <w:pPr>
        <w:pStyle w:val="ListParagraph"/>
        <w:spacing w:line="360" w:lineRule="auto"/>
        <w:jc w:val="both"/>
        <w:rPr>
          <w:lang w:val="fr-FR"/>
        </w:rPr>
      </w:pPr>
      <w:bookmarkStart w:id="0" w:name="_GoBack"/>
      <w:bookmarkEnd w:id="0"/>
    </w:p>
    <w:sectPr w:rsidR="00446E69" w:rsidRPr="005F785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39A" w:rsidRDefault="00BD439A">
      <w:r>
        <w:separator/>
      </w:r>
    </w:p>
  </w:endnote>
  <w:endnote w:type="continuationSeparator" w:id="0">
    <w:p w:rsidR="00BD439A" w:rsidRDefault="00BD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425085"/>
      <w:docPartObj>
        <w:docPartGallery w:val="Page Numbers (Bottom of Page)"/>
        <w:docPartUnique/>
      </w:docPartObj>
    </w:sdtPr>
    <w:sdtEndPr/>
    <w:sdtContent>
      <w:p w:rsidR="00446E69" w:rsidRDefault="00446E69">
        <w:pPr>
          <w:pStyle w:val="Footer"/>
          <w:jc w:val="center"/>
        </w:pPr>
        <w:r>
          <w:fldChar w:fldCharType="begin"/>
        </w:r>
        <w:r>
          <w:instrText>PAGE   \* MERGEFORMAT</w:instrText>
        </w:r>
        <w:r>
          <w:fldChar w:fldCharType="separate"/>
        </w:r>
        <w:r w:rsidR="00CB37D5" w:rsidRPr="00CB37D5">
          <w:rPr>
            <w:noProof/>
            <w:lang w:val="de-DE"/>
          </w:rPr>
          <w:t>4</w:t>
        </w:r>
        <w:r>
          <w:fldChar w:fldCharType="end"/>
        </w:r>
      </w:p>
    </w:sdtContent>
  </w:sdt>
  <w:p w:rsidR="000A58AC" w:rsidRDefault="000A58AC">
    <w:pPr>
      <w:pStyle w:val="Kopf-undFuzeilen"/>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39A" w:rsidRDefault="00BD439A">
      <w:r>
        <w:separator/>
      </w:r>
    </w:p>
  </w:footnote>
  <w:footnote w:type="continuationSeparator" w:id="0">
    <w:p w:rsidR="00BD439A" w:rsidRDefault="00BD43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02BB2"/>
    <w:multiLevelType w:val="hybridMultilevel"/>
    <w:tmpl w:val="97785850"/>
    <w:numStyleLink w:val="ImportierterStil1"/>
  </w:abstractNum>
  <w:abstractNum w:abstractNumId="1">
    <w:nsid w:val="531A473A"/>
    <w:multiLevelType w:val="hybridMultilevel"/>
    <w:tmpl w:val="97785850"/>
    <w:styleLink w:val="ImportierterStil1"/>
    <w:lvl w:ilvl="0" w:tplc="8000DFF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6B4139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800EC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8E1C5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ED61F1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3A65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D45C9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55ACD8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702D04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58AC"/>
    <w:rsid w:val="000A58AC"/>
    <w:rsid w:val="00360F85"/>
    <w:rsid w:val="00446E69"/>
    <w:rsid w:val="005D6314"/>
    <w:rsid w:val="005F7851"/>
    <w:rsid w:val="00781818"/>
    <w:rsid w:val="007D0733"/>
    <w:rsid w:val="008A0A69"/>
    <w:rsid w:val="00B674CE"/>
    <w:rsid w:val="00B800D7"/>
    <w:rsid w:val="00BD439A"/>
    <w:rsid w:val="00CB37D5"/>
    <w:rsid w:val="00DF3F21"/>
    <w:rsid w:val="00F45086"/>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ListParagraph">
    <w:name w:val="List Paragraph"/>
    <w:pPr>
      <w:ind w:left="720"/>
    </w:pPr>
    <w:rPr>
      <w:rFonts w:ascii="Cambria" w:eastAsia="Cambria" w:hAnsi="Cambria" w:cs="Cambria"/>
      <w:color w:val="000000"/>
      <w:sz w:val="24"/>
      <w:szCs w:val="24"/>
      <w:u w:color="000000"/>
      <w:lang w:val="pt-PT"/>
    </w:rPr>
  </w:style>
  <w:style w:type="numbering" w:customStyle="1" w:styleId="ImportierterStil1">
    <w:name w:val="Importierter Stil: 1"/>
    <w:pPr>
      <w:numPr>
        <w:numId w:val="1"/>
      </w:numPr>
    </w:pPr>
  </w:style>
  <w:style w:type="paragraph" w:styleId="Header">
    <w:name w:val="header"/>
    <w:basedOn w:val="Normal"/>
    <w:link w:val="HeaderChar"/>
    <w:uiPriority w:val="99"/>
    <w:unhideWhenUsed/>
    <w:rsid w:val="00446E69"/>
    <w:pPr>
      <w:tabs>
        <w:tab w:val="center" w:pos="4536"/>
        <w:tab w:val="right" w:pos="9072"/>
      </w:tabs>
    </w:pPr>
  </w:style>
  <w:style w:type="character" w:customStyle="1" w:styleId="HeaderChar">
    <w:name w:val="Header Char"/>
    <w:basedOn w:val="DefaultParagraphFont"/>
    <w:link w:val="Header"/>
    <w:uiPriority w:val="99"/>
    <w:rsid w:val="00446E69"/>
    <w:rPr>
      <w:rFonts w:ascii="Cambria" w:eastAsia="Cambria" w:hAnsi="Cambria" w:cs="Cambria"/>
      <w:color w:val="000000"/>
      <w:sz w:val="24"/>
      <w:szCs w:val="24"/>
      <w:u w:color="000000"/>
      <w:lang w:val="pt-PT"/>
    </w:rPr>
  </w:style>
  <w:style w:type="paragraph" w:styleId="Footer">
    <w:name w:val="footer"/>
    <w:basedOn w:val="Normal"/>
    <w:link w:val="FooterChar"/>
    <w:uiPriority w:val="99"/>
    <w:unhideWhenUsed/>
    <w:rsid w:val="00446E69"/>
    <w:pPr>
      <w:tabs>
        <w:tab w:val="center" w:pos="4536"/>
        <w:tab w:val="right" w:pos="9072"/>
      </w:tabs>
    </w:pPr>
  </w:style>
  <w:style w:type="character" w:customStyle="1" w:styleId="FooterChar">
    <w:name w:val="Footer Char"/>
    <w:basedOn w:val="DefaultParagraphFont"/>
    <w:link w:val="Footer"/>
    <w:uiPriority w:val="99"/>
    <w:rsid w:val="00446E69"/>
    <w:rPr>
      <w:rFonts w:ascii="Cambria" w:eastAsia="Cambria" w:hAnsi="Cambria" w:cs="Cambria"/>
      <w:color w:val="000000"/>
      <w:sz w:val="24"/>
      <w:szCs w:val="24"/>
      <w:u w:color="000000"/>
      <w:lang w:val="pt-PT"/>
    </w:rPr>
  </w:style>
  <w:style w:type="paragraph" w:styleId="BalloonText">
    <w:name w:val="Balloon Text"/>
    <w:basedOn w:val="Normal"/>
    <w:link w:val="BalloonTextChar"/>
    <w:uiPriority w:val="99"/>
    <w:semiHidden/>
    <w:unhideWhenUsed/>
    <w:rsid w:val="005D6314"/>
    <w:rPr>
      <w:rFonts w:ascii="Tahoma" w:hAnsi="Tahoma" w:cs="Tahoma"/>
      <w:sz w:val="16"/>
      <w:szCs w:val="16"/>
    </w:rPr>
  </w:style>
  <w:style w:type="character" w:customStyle="1" w:styleId="BalloonTextChar">
    <w:name w:val="Balloon Text Char"/>
    <w:basedOn w:val="DefaultParagraphFont"/>
    <w:link w:val="BalloonText"/>
    <w:uiPriority w:val="99"/>
    <w:semiHidden/>
    <w:rsid w:val="005D6314"/>
    <w:rPr>
      <w:rFonts w:ascii="Tahoma" w:eastAsia="Cambria" w:hAnsi="Tahoma" w:cs="Tahoma"/>
      <w:color w:val="000000"/>
      <w:sz w:val="16"/>
      <w:szCs w:val="16"/>
      <w:u w:color="000000"/>
      <w:lang w:val="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ListParagraph">
    <w:name w:val="List Paragraph"/>
    <w:pPr>
      <w:ind w:left="720"/>
    </w:pPr>
    <w:rPr>
      <w:rFonts w:ascii="Cambria" w:eastAsia="Cambria" w:hAnsi="Cambria" w:cs="Cambria"/>
      <w:color w:val="000000"/>
      <w:sz w:val="24"/>
      <w:szCs w:val="24"/>
      <w:u w:color="000000"/>
      <w:lang w:val="pt-PT"/>
    </w:rPr>
  </w:style>
  <w:style w:type="numbering" w:customStyle="1" w:styleId="ImportierterStil1">
    <w:name w:val="Importierter Stil: 1"/>
    <w:pPr>
      <w:numPr>
        <w:numId w:val="1"/>
      </w:numPr>
    </w:pPr>
  </w:style>
  <w:style w:type="paragraph" w:styleId="Header">
    <w:name w:val="header"/>
    <w:basedOn w:val="Normal"/>
    <w:link w:val="HeaderChar"/>
    <w:uiPriority w:val="99"/>
    <w:unhideWhenUsed/>
    <w:rsid w:val="00446E69"/>
    <w:pPr>
      <w:tabs>
        <w:tab w:val="center" w:pos="4536"/>
        <w:tab w:val="right" w:pos="9072"/>
      </w:tabs>
    </w:pPr>
  </w:style>
  <w:style w:type="character" w:customStyle="1" w:styleId="HeaderChar">
    <w:name w:val="Header Char"/>
    <w:basedOn w:val="DefaultParagraphFont"/>
    <w:link w:val="Header"/>
    <w:uiPriority w:val="99"/>
    <w:rsid w:val="00446E69"/>
    <w:rPr>
      <w:rFonts w:ascii="Cambria" w:eastAsia="Cambria" w:hAnsi="Cambria" w:cs="Cambria"/>
      <w:color w:val="000000"/>
      <w:sz w:val="24"/>
      <w:szCs w:val="24"/>
      <w:u w:color="000000"/>
      <w:lang w:val="pt-PT"/>
    </w:rPr>
  </w:style>
  <w:style w:type="paragraph" w:styleId="Footer">
    <w:name w:val="footer"/>
    <w:basedOn w:val="Normal"/>
    <w:link w:val="FooterChar"/>
    <w:uiPriority w:val="99"/>
    <w:unhideWhenUsed/>
    <w:rsid w:val="00446E69"/>
    <w:pPr>
      <w:tabs>
        <w:tab w:val="center" w:pos="4536"/>
        <w:tab w:val="right" w:pos="9072"/>
      </w:tabs>
    </w:pPr>
  </w:style>
  <w:style w:type="character" w:customStyle="1" w:styleId="FooterChar">
    <w:name w:val="Footer Char"/>
    <w:basedOn w:val="DefaultParagraphFont"/>
    <w:link w:val="Footer"/>
    <w:uiPriority w:val="99"/>
    <w:rsid w:val="00446E69"/>
    <w:rPr>
      <w:rFonts w:ascii="Cambria" w:eastAsia="Cambria" w:hAnsi="Cambria" w:cs="Cambria"/>
      <w:color w:val="000000"/>
      <w:sz w:val="24"/>
      <w:szCs w:val="24"/>
      <w:u w:color="000000"/>
      <w:lang w:val="pt-PT"/>
    </w:rPr>
  </w:style>
  <w:style w:type="paragraph" w:styleId="BalloonText">
    <w:name w:val="Balloon Text"/>
    <w:basedOn w:val="Normal"/>
    <w:link w:val="BalloonTextChar"/>
    <w:uiPriority w:val="99"/>
    <w:semiHidden/>
    <w:unhideWhenUsed/>
    <w:rsid w:val="005D6314"/>
    <w:rPr>
      <w:rFonts w:ascii="Tahoma" w:hAnsi="Tahoma" w:cs="Tahoma"/>
      <w:sz w:val="16"/>
      <w:szCs w:val="16"/>
    </w:rPr>
  </w:style>
  <w:style w:type="character" w:customStyle="1" w:styleId="BalloonTextChar">
    <w:name w:val="Balloon Text Char"/>
    <w:basedOn w:val="DefaultParagraphFont"/>
    <w:link w:val="BalloonText"/>
    <w:uiPriority w:val="99"/>
    <w:semiHidden/>
    <w:rsid w:val="005D6314"/>
    <w:rPr>
      <w:rFonts w:ascii="Tahoma" w:eastAsia="Cambria" w:hAnsi="Tahoma" w:cs="Tahoma"/>
      <w:color w:val="000000"/>
      <w:sz w:val="16"/>
      <w:szCs w:val="1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798</Words>
  <Characters>4552</Characters>
  <Application>Microsoft Macintosh Word</Application>
  <DocSecurity>0</DocSecurity>
  <Lines>37</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Magistrat Wien</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Zeller Edith</dc:creator>
  <cp:lastModifiedBy>José Igreja Matos</cp:lastModifiedBy>
  <cp:revision>2</cp:revision>
  <dcterms:created xsi:type="dcterms:W3CDTF">2019-01-19T16:13:00Z</dcterms:created>
  <dcterms:modified xsi:type="dcterms:W3CDTF">2019-01-19T16:13:00Z</dcterms:modified>
</cp:coreProperties>
</file>